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671" w:rsidRPr="002853FF" w:rsidRDefault="00350801" w:rsidP="002853FF">
      <w:pPr>
        <w:pStyle w:val="Ttulo1"/>
      </w:pPr>
      <w:r w:rsidRPr="002853FF">
        <w:rPr>
          <w:lang w:val="es-ES_trad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-1089025</wp:posOffset>
            </wp:positionH>
            <wp:positionV relativeFrom="margin">
              <wp:posOffset>-993140</wp:posOffset>
            </wp:positionV>
            <wp:extent cx="7555865" cy="1135380"/>
            <wp:effectExtent l="0" t="0" r="635" b="0"/>
            <wp:wrapSquare wrapText="bothSides"/>
            <wp:docPr id="15742687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68763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FF">
        <w:rPr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5419531</wp:posOffset>
                </wp:positionH>
                <wp:positionV relativeFrom="paragraph">
                  <wp:posOffset>-594995</wp:posOffset>
                </wp:positionV>
                <wp:extent cx="400685" cy="330200"/>
                <wp:effectExtent l="0" t="0" r="0" b="0"/>
                <wp:wrapNone/>
                <wp:docPr id="23288320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671" w:rsidRPr="00B57671" w:rsidRDefault="00B57671" w:rsidP="002853FF">
                            <w:r w:rsidRPr="00B57671"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6.75pt;margin-top:-46.85pt;width:31.5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" filled="f" stroked="f" strokeweight=".5pt">
                <v:textbox>
                  <w:txbxContent>
                    <w:p w:rsidR="00B57671" w:rsidRPr="00B57671" w:rsidRDefault="00B57671" w:rsidP="002853FF">
                      <w:r w:rsidRPr="00B57671"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2853FF" w:rsidRPr="002853FF">
        <w:rPr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D158D" wp14:editId="4040C174">
                <wp:simplePos x="0" y="0"/>
                <wp:positionH relativeFrom="column">
                  <wp:posOffset>3071391</wp:posOffset>
                </wp:positionH>
                <wp:positionV relativeFrom="paragraph">
                  <wp:posOffset>-572044</wp:posOffset>
                </wp:positionV>
                <wp:extent cx="1996751" cy="330200"/>
                <wp:effectExtent l="0" t="0" r="0" b="0"/>
                <wp:wrapNone/>
                <wp:docPr id="16992330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75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D8A" w:rsidRPr="00FF1A00" w:rsidRDefault="00B57671" w:rsidP="002853FF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RAZ.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D158D" id="Cuadro de texto 2" o:spid="_x0000_s1027" type="#_x0000_t202" style="position:absolute;left:0;text-align:left;margin-left:241.85pt;margin-top:-45.05pt;width:157.2pt;height: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" filled="f" stroked="f" strokeweight=".5pt">
                <v:textbox>
                  <w:txbxContent>
                    <w:p w:rsidR="00365D8A" w:rsidRPr="00FF1A00" w:rsidRDefault="00B57671" w:rsidP="002853FF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RAZ. VERBAL</w:t>
                      </w:r>
                    </w:p>
                  </w:txbxContent>
                </v:textbox>
              </v:shape>
            </w:pict>
          </mc:Fallback>
        </mc:AlternateContent>
      </w:r>
      <w:r w:rsidR="002853FF" w:rsidRPr="002853FF">
        <w:t>SINÓNIMOS Y ANTÓNIMOS</w:t>
      </w:r>
    </w:p>
    <w:p w:rsidR="00B57671" w:rsidRPr="00B57671" w:rsidRDefault="00B57671" w:rsidP="002853FF">
      <w:pPr>
        <w:rPr>
          <w:lang w:val="es-ES_tradnl"/>
        </w:rPr>
      </w:pPr>
    </w:p>
    <w:p w:rsidR="002853FF" w:rsidRPr="002853FF" w:rsidRDefault="00365D8A" w:rsidP="002853FF">
      <w:r w:rsidRPr="00B57671">
        <w:rPr>
          <w:lang w:val="es-ES_tradnl"/>
        </w:rPr>
        <w:br/>
      </w:r>
      <w:r w:rsidR="002853FF" w:rsidRPr="002853FF">
        <w:t>Son aquellos vocablos que perteneciendo a un mismo campo semántico y compartiendo la misma clase gramatical, poseen significados parecidos o iguales.</w:t>
      </w:r>
    </w:p>
    <w:p w:rsidR="002853FF" w:rsidRDefault="002853FF" w:rsidP="002853FF"/>
    <w:p w:rsidR="002853FF" w:rsidRPr="002853FF" w:rsidRDefault="002853FF" w:rsidP="002853FF">
      <w:pPr>
        <w:pStyle w:val="Prrafodelista"/>
        <w:numPr>
          <w:ilvl w:val="0"/>
          <w:numId w:val="4"/>
        </w:numPr>
        <w:tabs>
          <w:tab w:val="clear" w:pos="2111"/>
        </w:tabs>
        <w:ind w:left="426" w:hanging="426"/>
        <w:jc w:val="left"/>
        <w:rPr>
          <w:b/>
          <w:bCs/>
        </w:rPr>
      </w:pPr>
      <w:r w:rsidRPr="002853FF">
        <w:rPr>
          <w:b/>
          <w:bCs/>
        </w:rPr>
        <w:t>MÉTODO PARA LA RESOLUCIÓN DE SINÓNIMOS</w:t>
      </w:r>
    </w:p>
    <w:p w:rsidR="002853FF" w:rsidRPr="002853FF" w:rsidRDefault="002853FF" w:rsidP="002853FF">
      <w:pPr>
        <w:pStyle w:val="Prrafodelista"/>
        <w:numPr>
          <w:ilvl w:val="0"/>
          <w:numId w:val="5"/>
        </w:numPr>
        <w:tabs>
          <w:tab w:val="clear" w:pos="948"/>
          <w:tab w:val="num" w:pos="709"/>
        </w:tabs>
        <w:ind w:left="993" w:hanging="567"/>
      </w:pPr>
      <w:r w:rsidRPr="002853FF">
        <w:t>Precisar el significado de la premisa.</w:t>
      </w:r>
    </w:p>
    <w:p w:rsidR="002853FF" w:rsidRPr="002853FF" w:rsidRDefault="002853FF" w:rsidP="002853FF">
      <w:pPr>
        <w:pStyle w:val="Prrafodelista"/>
        <w:numPr>
          <w:ilvl w:val="0"/>
          <w:numId w:val="5"/>
        </w:numPr>
        <w:tabs>
          <w:tab w:val="clear" w:pos="948"/>
          <w:tab w:val="num" w:pos="709"/>
        </w:tabs>
        <w:ind w:left="993" w:hanging="567"/>
      </w:pPr>
      <w:r w:rsidRPr="002853FF">
        <w:t>Determinar el campo semántico y la clase gramatical.</w:t>
      </w:r>
    </w:p>
    <w:p w:rsidR="002853FF" w:rsidRPr="002853FF" w:rsidRDefault="002853FF" w:rsidP="002853FF">
      <w:pPr>
        <w:pStyle w:val="Prrafodelista"/>
        <w:numPr>
          <w:ilvl w:val="0"/>
          <w:numId w:val="5"/>
        </w:numPr>
        <w:tabs>
          <w:tab w:val="clear" w:pos="948"/>
          <w:tab w:val="num" w:pos="709"/>
        </w:tabs>
        <w:ind w:left="993" w:hanging="567"/>
      </w:pPr>
      <w:r w:rsidRPr="002853FF">
        <w:t>Elegir la opción cuyo término presenta mayor grado de afinidad semántica.</w:t>
      </w:r>
    </w:p>
    <w:p w:rsidR="002853FF" w:rsidRPr="002853FF" w:rsidRDefault="002853FF" w:rsidP="002853FF"/>
    <w:p w:rsidR="002853FF" w:rsidRDefault="002853FF" w:rsidP="002853FF">
      <w:pPr>
        <w:rPr>
          <w:rFonts w:ascii="Helvetica Neue" w:hAnsi="Helvetica Neue" w:cs="Helvetica Neue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-22911</wp:posOffset>
                </wp:positionH>
                <wp:positionV relativeFrom="paragraph">
                  <wp:posOffset>182453</wp:posOffset>
                </wp:positionV>
                <wp:extent cx="2054860" cy="580390"/>
                <wp:effectExtent l="12700" t="12700" r="15240" b="16510"/>
                <wp:wrapNone/>
                <wp:docPr id="176666364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580390"/>
                          <a:chOff x="0" y="0"/>
                          <a:chExt cx="2054860" cy="580390"/>
                        </a:xfrm>
                      </wpg:grpSpPr>
                      <wps:wsp>
                        <wps:cNvPr id="773086488" name="AutoShape 3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4860" cy="580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7238" dir="2021404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711323" name="WordArt 3121"/>
                        <wps:cNvSpPr txBox="1">
                          <a:spLocks/>
                        </wps:cNvSpPr>
                        <wps:spPr bwMode="auto">
                          <a:xfrm>
                            <a:off x="127260" y="89937"/>
                            <a:ext cx="1751965" cy="3924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53FF" w:rsidRDefault="002853FF" w:rsidP="002853FF">
                              <w:pPr>
                                <w:jc w:val="center"/>
                                <w:rPr>
                                  <w:rFonts w:ascii="ArabBruD" w:hAnsi="ArabBruD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>
                                <w:rPr>
                                  <w:rFonts w:ascii="ArabBruD" w:hAnsi="ArabBruD"/>
                                  <w:color w:val="000000"/>
                                  <w:sz w:val="48"/>
                                  <w:szCs w:val="48"/>
                                  <w:lang w:val="es-ES_tradnl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DoubleWave1">
                            <a:avLst>
                              <a:gd name="adj1" fmla="val 6500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8" style="position:absolute;left:0;text-align:left;margin-left:-1.8pt;margin-top:14.35pt;width:161.8pt;height:45.7pt;z-index:251668480" coordsize="20548,5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">
                <v:roundrect id="AutoShape 3122" o:spid="_x0000_s1029" style="position:absolute;width:20548;height:58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" filled="f" fillcolor="#d9d9d9" strokeweight="1.5pt">
                  <v:shadow color="black" offset="3.75pt,2.5pt"/>
                  <v:path arrowok="t"/>
                  <v:textbox inset="0,0,0,0"/>
                </v:roundrect>
                <v:shape id="WordArt 3121" o:spid="_x0000_s1030" type="#_x0000_t202" style="position:absolute;left:1272;top:899;width:17520;height:3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" filled="f" stroked="f">
                  <v:textbox inset="0,0,0,0">
                    <w:txbxContent>
                      <w:p w:rsidR="002853FF" w:rsidRDefault="002853FF" w:rsidP="002853FF">
                        <w:pPr>
                          <w:jc w:val="center"/>
                          <w:rPr>
                            <w:rFonts w:ascii="ArabBruD" w:hAnsi="ArabBruD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>
                          <w:rPr>
                            <w:rFonts w:ascii="ArabBruD" w:hAnsi="ArabBruD"/>
                            <w:color w:val="000000"/>
                            <w:sz w:val="48"/>
                            <w:szCs w:val="48"/>
                            <w:lang w:val="es-ES_tradnl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Actividad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5D8A" w:rsidRPr="00B57671">
        <w:rPr>
          <w:lang w:val="es-ES_tradnl"/>
        </w:rPr>
        <w:br/>
      </w:r>
    </w:p>
    <w:p w:rsidR="002853FF" w:rsidRDefault="002853FF" w:rsidP="002853FF">
      <w:pPr>
        <w:rPr>
          <w:rFonts w:ascii="Helvetica Neue" w:hAnsi="Helvetica Neue" w:cs="Helvetica Neue"/>
          <w:lang w:val="es-ES_tradnl"/>
        </w:rPr>
      </w:pPr>
    </w:p>
    <w:p w:rsidR="002853FF" w:rsidRDefault="002853FF" w:rsidP="002853FF">
      <w:pPr>
        <w:rPr>
          <w:rFonts w:ascii="Helvetica Neue" w:hAnsi="Helvetica Neue" w:cs="Helvetica Neue"/>
          <w:lang w:val="es-ES_tradnl"/>
        </w:rPr>
      </w:pPr>
    </w:p>
    <w:p w:rsidR="002853FF" w:rsidRDefault="002853FF" w:rsidP="002853FF">
      <w:pPr>
        <w:rPr>
          <w:rFonts w:ascii="Helvetica Neue" w:hAnsi="Helvetica Neue" w:cs="Helvetica Neue"/>
          <w:lang w:val="es-ES_tradnl"/>
        </w:rPr>
      </w:pPr>
    </w:p>
    <w:p w:rsidR="002853FF" w:rsidRDefault="002853FF" w:rsidP="002853FF">
      <w:pPr>
        <w:rPr>
          <w:rFonts w:ascii="Helvetica Neue" w:hAnsi="Helvetica Neue" w:cs="Helvetica Neue"/>
          <w:lang w:val="es-ES_tradnl"/>
        </w:rPr>
      </w:pPr>
    </w:p>
    <w:p w:rsidR="002853FF" w:rsidRPr="00350801" w:rsidRDefault="002853FF" w:rsidP="005D3BB1">
      <w:pPr>
        <w:rPr>
          <w:shd w:val="clear" w:color="auto" w:fill="FFFFFF"/>
          <w:lang w:val="en-US"/>
        </w:rPr>
      </w:pPr>
      <w:r w:rsidRPr="00350801">
        <w:rPr>
          <w:rStyle w:val="Textoennegrita"/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 w:rsidRPr="00350801">
        <w:rPr>
          <w:rStyle w:val="apple-converted-space"/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 </w:t>
      </w:r>
      <w:r w:rsidRPr="00350801">
        <w:rPr>
          <w:shd w:val="clear" w:color="auto" w:fill="FFFFFF"/>
          <w:lang w:val="en-US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350801">
        <w:rPr>
          <w:shd w:val="clear" w:color="auto" w:fill="FFFFFF"/>
          <w:lang w:val="en-US"/>
        </w:rPr>
        <w:t>popularised</w:t>
      </w:r>
      <w:proofErr w:type="spellEnd"/>
      <w:r w:rsidRPr="00350801">
        <w:rPr>
          <w:shd w:val="clear" w:color="auto" w:fill="FFFFFF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F44FFC" w:rsidRPr="00350801" w:rsidRDefault="00F44FFC" w:rsidP="005D3BB1">
      <w:pPr>
        <w:rPr>
          <w:lang w:val="en-US"/>
        </w:rPr>
      </w:pPr>
    </w:p>
    <w:p w:rsidR="002853FF" w:rsidRPr="00350801" w:rsidRDefault="002853FF" w:rsidP="005D3BB1">
      <w:pPr>
        <w:rPr>
          <w:shd w:val="clear" w:color="auto" w:fill="FFFFFF"/>
          <w:lang w:val="en-US"/>
        </w:rPr>
      </w:pPr>
      <w:r w:rsidRPr="00350801">
        <w:rPr>
          <w:rStyle w:val="Textoennegrita"/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 w:rsidRPr="00350801">
        <w:rPr>
          <w:rStyle w:val="apple-converted-space"/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 </w:t>
      </w:r>
      <w:r w:rsidRPr="00350801">
        <w:rPr>
          <w:shd w:val="clear" w:color="auto" w:fill="FFFFFF"/>
          <w:lang w:val="en-US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350801">
        <w:rPr>
          <w:shd w:val="clear" w:color="auto" w:fill="FFFFFF"/>
          <w:lang w:val="en-US"/>
        </w:rPr>
        <w:t>popularised</w:t>
      </w:r>
      <w:proofErr w:type="spellEnd"/>
      <w:r w:rsidRPr="00350801">
        <w:rPr>
          <w:shd w:val="clear" w:color="auto" w:fill="FFFFFF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2853FF" w:rsidRPr="00350801" w:rsidRDefault="002853FF" w:rsidP="005D3BB1">
      <w:pPr>
        <w:rPr>
          <w:lang w:val="en-US"/>
        </w:rPr>
      </w:pPr>
    </w:p>
    <w:p w:rsidR="002853FF" w:rsidRPr="00350801" w:rsidRDefault="002853FF" w:rsidP="005D3BB1">
      <w:pPr>
        <w:rPr>
          <w:shd w:val="clear" w:color="auto" w:fill="FFFFFF"/>
          <w:lang w:val="en-US"/>
        </w:rPr>
      </w:pPr>
      <w:r w:rsidRPr="00350801">
        <w:rPr>
          <w:rStyle w:val="Textoennegrita"/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 w:rsidRPr="00350801">
        <w:rPr>
          <w:rStyle w:val="apple-converted-space"/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 </w:t>
      </w:r>
      <w:r w:rsidRPr="00350801">
        <w:rPr>
          <w:shd w:val="clear" w:color="auto" w:fill="FFFFFF"/>
          <w:lang w:val="en-US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350801">
        <w:rPr>
          <w:shd w:val="clear" w:color="auto" w:fill="FFFFFF"/>
          <w:lang w:val="en-US"/>
        </w:rPr>
        <w:t>popularised</w:t>
      </w:r>
      <w:proofErr w:type="spellEnd"/>
      <w:r w:rsidRPr="00350801">
        <w:rPr>
          <w:shd w:val="clear" w:color="auto" w:fill="FFFFFF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2853FF" w:rsidRPr="00350801" w:rsidRDefault="002853FF" w:rsidP="005D3BB1">
      <w:pPr>
        <w:rPr>
          <w:lang w:val="en-US"/>
        </w:rPr>
      </w:pPr>
    </w:p>
    <w:p w:rsidR="002853FF" w:rsidRPr="00350801" w:rsidRDefault="002853FF" w:rsidP="005D3BB1">
      <w:pPr>
        <w:rPr>
          <w:shd w:val="clear" w:color="auto" w:fill="FFFFFF"/>
          <w:lang w:val="en-US"/>
        </w:rPr>
      </w:pPr>
      <w:r w:rsidRPr="00350801">
        <w:rPr>
          <w:rStyle w:val="Textoennegrita"/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 w:rsidRPr="00350801">
        <w:rPr>
          <w:rStyle w:val="apple-converted-space"/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 </w:t>
      </w:r>
      <w:r w:rsidRPr="00350801">
        <w:rPr>
          <w:shd w:val="clear" w:color="auto" w:fill="FFFFFF"/>
          <w:lang w:val="en-US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350801">
        <w:rPr>
          <w:shd w:val="clear" w:color="auto" w:fill="FFFFFF"/>
          <w:lang w:val="en-US"/>
        </w:rPr>
        <w:t>popularised</w:t>
      </w:r>
      <w:proofErr w:type="spellEnd"/>
      <w:r w:rsidRPr="00350801">
        <w:rPr>
          <w:shd w:val="clear" w:color="auto" w:fill="FFFFFF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2853FF" w:rsidRPr="00350801" w:rsidRDefault="002853FF" w:rsidP="005D3BB1">
      <w:pPr>
        <w:rPr>
          <w:lang w:val="en-US"/>
        </w:rPr>
      </w:pPr>
    </w:p>
    <w:p w:rsidR="002853FF" w:rsidRPr="00350801" w:rsidRDefault="002853FF" w:rsidP="005D3BB1">
      <w:pPr>
        <w:rPr>
          <w:shd w:val="clear" w:color="auto" w:fill="FFFFFF"/>
          <w:lang w:val="en-US"/>
        </w:rPr>
      </w:pPr>
      <w:r w:rsidRPr="00350801">
        <w:rPr>
          <w:rStyle w:val="Textoennegrita"/>
          <w:rFonts w:ascii="Open Sans" w:hAnsi="Open Sans" w:cs="Open Sans"/>
          <w:color w:val="000000"/>
          <w:sz w:val="21"/>
          <w:szCs w:val="21"/>
          <w:lang w:val="en-US"/>
        </w:rPr>
        <w:t>Lorem Ipsum</w:t>
      </w:r>
      <w:r w:rsidRPr="00350801">
        <w:rPr>
          <w:rStyle w:val="apple-converted-space"/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 </w:t>
      </w:r>
      <w:r w:rsidRPr="00350801">
        <w:rPr>
          <w:shd w:val="clear" w:color="auto" w:fill="FFFFFF"/>
          <w:lang w:val="en-US"/>
        </w:rPr>
        <w:t xml:space="preserve">is simply dummy text of the printing and typesetting industry. Lorem Ipsum has been the industry's standard dummy text ever since the 1500s, when an unknown </w:t>
      </w:r>
      <w:r w:rsidRPr="00350801">
        <w:rPr>
          <w:shd w:val="clear" w:color="auto" w:fill="FFFFFF"/>
          <w:lang w:val="en-US"/>
        </w:rPr>
        <w:lastRenderedPageBreak/>
        <w:t xml:space="preserve">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350801">
        <w:rPr>
          <w:shd w:val="clear" w:color="auto" w:fill="FFFFFF"/>
          <w:lang w:val="en-US"/>
        </w:rPr>
        <w:t>popularised</w:t>
      </w:r>
      <w:proofErr w:type="spellEnd"/>
      <w:r w:rsidRPr="00350801">
        <w:rPr>
          <w:shd w:val="clear" w:color="auto" w:fill="FFFFFF"/>
          <w:lang w:val="en-US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2853FF" w:rsidRPr="00350801" w:rsidRDefault="002853FF" w:rsidP="002853FF">
      <w:pPr>
        <w:rPr>
          <w:lang w:val="en-US"/>
        </w:rPr>
      </w:pPr>
    </w:p>
    <w:p w:rsidR="00F44FFC" w:rsidRPr="00350801" w:rsidRDefault="00F44FFC" w:rsidP="002853FF">
      <w:pPr>
        <w:rPr>
          <w:lang w:val="en-US"/>
        </w:rPr>
      </w:pPr>
    </w:p>
    <w:sectPr w:rsidR="00F44FFC" w:rsidRPr="00350801" w:rsidSect="00F44FF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abBruD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049"/>
    <w:multiLevelType w:val="hybridMultilevel"/>
    <w:tmpl w:val="CB9E2B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769"/>
    <w:multiLevelType w:val="multilevel"/>
    <w:tmpl w:val="619AB44C"/>
    <w:styleLink w:val="Listaactua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369B"/>
    <w:multiLevelType w:val="hybridMultilevel"/>
    <w:tmpl w:val="23C6D820"/>
    <w:lvl w:ilvl="0" w:tplc="A6CC5E40">
      <w:start w:val="1"/>
      <w:numFmt w:val="bullet"/>
      <w:lvlText w:val="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3D9C3F82"/>
    <w:multiLevelType w:val="hybridMultilevel"/>
    <w:tmpl w:val="CB9E2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0FD8"/>
    <w:multiLevelType w:val="hybridMultilevel"/>
    <w:tmpl w:val="A84630C8"/>
    <w:lvl w:ilvl="0" w:tplc="B3DC87D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E62CE3C2">
      <w:start w:val="1"/>
      <w:numFmt w:val="upperRoman"/>
      <w:lvlText w:val="%2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num w:numId="1" w16cid:durableId="1521042644">
    <w:abstractNumId w:val="3"/>
  </w:num>
  <w:num w:numId="2" w16cid:durableId="1167095379">
    <w:abstractNumId w:val="1"/>
  </w:num>
  <w:num w:numId="3" w16cid:durableId="1290404479">
    <w:abstractNumId w:val="0"/>
  </w:num>
  <w:num w:numId="4" w16cid:durableId="1315143478">
    <w:abstractNumId w:val="2"/>
  </w:num>
  <w:num w:numId="5" w16cid:durableId="11641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A"/>
    <w:rsid w:val="002853FF"/>
    <w:rsid w:val="00350801"/>
    <w:rsid w:val="00365D8A"/>
    <w:rsid w:val="005D3BB1"/>
    <w:rsid w:val="007025F5"/>
    <w:rsid w:val="008C4024"/>
    <w:rsid w:val="00B57671"/>
    <w:rsid w:val="00CB188D"/>
    <w:rsid w:val="00D259A6"/>
    <w:rsid w:val="00D8230A"/>
    <w:rsid w:val="00F44FFC"/>
    <w:rsid w:val="00FF0B68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C2214"/>
  <w15:chartTrackingRefBased/>
  <w15:docId w15:val="{0DC0AE9B-2728-2847-87D3-EF491419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FF"/>
    <w:pPr>
      <w:jc w:val="both"/>
    </w:pPr>
    <w:rPr>
      <w:rFonts w:ascii="Arial" w:hAnsi="Arial" w:cs="Arial"/>
      <w:color w:val="4A4A4A"/>
      <w:kern w:val="0"/>
      <w:sz w:val="22"/>
      <w:szCs w:val="22"/>
      <w:u w:color="4A4A4A"/>
    </w:rPr>
  </w:style>
  <w:style w:type="paragraph" w:styleId="Ttulo1">
    <w:name w:val="heading 1"/>
    <w:basedOn w:val="Normal"/>
    <w:next w:val="Normal"/>
    <w:link w:val="Ttulo1Car"/>
    <w:uiPriority w:val="9"/>
    <w:qFormat/>
    <w:rsid w:val="002853FF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65D8A"/>
    <w:rPr>
      <w:b/>
      <w:bCs/>
    </w:rPr>
  </w:style>
  <w:style w:type="character" w:customStyle="1" w:styleId="apple-converted-space">
    <w:name w:val="apple-converted-space"/>
    <w:basedOn w:val="Fuentedeprrafopredeter"/>
    <w:rsid w:val="00365D8A"/>
  </w:style>
  <w:style w:type="paragraph" w:styleId="Prrafodelista">
    <w:name w:val="List Paragraph"/>
    <w:basedOn w:val="Normal"/>
    <w:uiPriority w:val="34"/>
    <w:qFormat/>
    <w:rsid w:val="00365D8A"/>
    <w:pPr>
      <w:ind w:left="720"/>
      <w:contextualSpacing/>
    </w:pPr>
  </w:style>
  <w:style w:type="numbering" w:customStyle="1" w:styleId="Listaactual1">
    <w:name w:val="Lista actual1"/>
    <w:uiPriority w:val="99"/>
    <w:rsid w:val="00365D8A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2853FF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ES"/>
    </w:rPr>
  </w:style>
  <w:style w:type="paragraph" w:styleId="Sinespaciado">
    <w:name w:val="No Spacing"/>
    <w:uiPriority w:val="1"/>
    <w:qFormat/>
    <w:rsid w:val="002853F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Burga Uriarte</dc:creator>
  <cp:keywords/>
  <dc:description/>
  <cp:lastModifiedBy>Mario Burga Uriarte</cp:lastModifiedBy>
  <cp:revision>5</cp:revision>
  <dcterms:created xsi:type="dcterms:W3CDTF">2024-01-16T18:53:00Z</dcterms:created>
  <dcterms:modified xsi:type="dcterms:W3CDTF">2024-02-21T17:11:00Z</dcterms:modified>
</cp:coreProperties>
</file>